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7"/>
        </w:rPr>
        <w:t xml:space="preserve">ПРАВИТЕЛЬСТВО РОССИЙСКОЙ ФЕДЕРАЦИИ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7"/>
        </w:rPr>
        <w:t xml:space="preserve">РАСПОРЯЖЕНИЕ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7"/>
        </w:rPr>
        <w:t xml:space="preserve">от </w:t>
      </w:r>
      <w:r>
        <w:rPr>
          <w:rFonts w:ascii="Times New Roman" w:hAnsi="Times New Roman" w:eastAsia="Times New Roman" w:cs="Times New Roman"/>
          <w:b/>
          <w:color w:val="333333"/>
          <w:sz w:val="27"/>
          <w:highlight w:val="none"/>
        </w:rPr>
        <w:t xml:space="preserve">25</w:t>
      </w:r>
      <w:r>
        <w:rPr>
          <w:rFonts w:ascii="Times New Roman" w:hAnsi="Times New Roman" w:eastAsia="Times New Roman" w:cs="Times New Roman"/>
          <w:b/>
          <w:color w:val="333333"/>
          <w:sz w:val="27"/>
        </w:rPr>
        <w:t xml:space="preserve"> </w:t>
      </w:r>
      <w:r>
        <w:rPr>
          <w:rFonts w:ascii="Times New Roman" w:hAnsi="Times New Roman" w:eastAsia="Times New Roman" w:cs="Times New Roman"/>
          <w:b/>
          <w:color w:val="333333"/>
          <w:sz w:val="27"/>
          <w:highlight w:val="none"/>
        </w:rPr>
        <w:t xml:space="preserve">апреля</w:t>
      </w:r>
      <w:r>
        <w:rPr>
          <w:rFonts w:ascii="Times New Roman" w:hAnsi="Times New Roman" w:eastAsia="Times New Roman" w:cs="Times New Roman"/>
          <w:b/>
          <w:color w:val="333333"/>
          <w:sz w:val="27"/>
        </w:rPr>
        <w:t xml:space="preserve"> 2011 г. № </w:t>
      </w:r>
      <w:r>
        <w:rPr>
          <w:rFonts w:ascii="Times New Roman" w:hAnsi="Times New Roman" w:eastAsia="Times New Roman" w:cs="Times New Roman"/>
          <w:b/>
          <w:color w:val="333333"/>
          <w:sz w:val="27"/>
          <w:highlight w:val="none"/>
        </w:rPr>
        <w:t xml:space="preserve">729-р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МОСКВА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(В редакции Постановления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</w:rPr>
        <w:t xml:space="preserve"> </w:t>
      </w:r>
      <w:hyperlink r:id="rId8" w:tooltip="http://pravo.gov.ru/proxy/ips/?docbody=&amp;prevDoc=102147153&amp;backlink=1&amp;&amp;nd=102354322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highlight w:val="none"/>
            <w:u w:val="single"/>
          </w:rPr>
          <w:t xml:space="preserve">от 23.06.2014  № 581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; распоряжений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</w:rPr>
        <w:t xml:space="preserve"> </w:t>
      </w:r>
      <w:hyperlink r:id="rId9" w:tooltip="http://pravo.gov.ru/proxy/ips/?docbody=&amp;prevDoc=102147153&amp;backlink=1&amp;&amp;nd=102438720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highlight w:val="none"/>
            <w:u w:val="single"/>
          </w:rPr>
          <w:t xml:space="preserve">от 19.07.2017  № 1526-р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;</w:t>
      </w: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</w:rPr>
        <w:t xml:space="preserve"> </w:t>
      </w:r>
      <w:hyperlink r:id="rId10" w:tooltip="http://pravo.gov.ru/proxy/ips/?docbody=&amp;prevDoc=102147153&amp;backlink=1&amp;&amp;nd=102488042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highlight w:val="none"/>
            <w:u w:val="single"/>
          </w:rPr>
          <w:t xml:space="preserve">от 28.11.2018  № 2611-р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)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Утвердить прилагаемый 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х или муниципальных услуг и предоставляемых в электронной форме.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0" w:firstLine="0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Председатель Правительства</w:t>
        <w:br/>
        <w:t xml:space="preserve">Российской Федерации                               В.Путин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5100" w:right="0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УТВЕРЖДЕН</w:t>
        <w:br/>
        <w:t xml:space="preserve">распоряжением Правительства</w:t>
        <w:br/>
        <w:t xml:space="preserve">Российской Федерации</w:t>
        <w:br/>
        <w:t xml:space="preserve">от </w:t>
      </w:r>
      <w:r>
        <w:rPr>
          <w:rFonts w:ascii="Times New Roman" w:hAnsi="Times New Roman" w:eastAsia="Times New Roman" w:cs="Times New Roman"/>
          <w:color w:val="333333"/>
          <w:sz w:val="27"/>
          <w:highlight w:val="none"/>
        </w:rPr>
        <w:t xml:space="preserve">25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>
        <w:rPr>
          <w:rFonts w:ascii="Times New Roman" w:hAnsi="Times New Roman" w:eastAsia="Times New Roman" w:cs="Times New Roman"/>
          <w:color w:val="333333"/>
          <w:sz w:val="27"/>
          <w:highlight w:val="none"/>
        </w:rPr>
        <w:t xml:space="preserve">апреля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 2011 г. № </w:t>
      </w:r>
      <w:r>
        <w:rPr>
          <w:rFonts w:ascii="Times New Roman" w:hAnsi="Times New Roman" w:eastAsia="Times New Roman" w:cs="Times New Roman"/>
          <w:color w:val="333333"/>
          <w:sz w:val="27"/>
          <w:highlight w:val="none"/>
        </w:rPr>
        <w:t xml:space="preserve">729-р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7"/>
        </w:rPr>
        <w:t xml:space="preserve">ПЕРЕЧЕНЬ</w:t>
        <w:br/>
        <w:t xml:space="preserve">услуг, оказываемых государственными и муниципальными учреждениями и другими организациями, в которых </w:t>
      </w:r>
      <w:r>
        <w:rPr>
          <w:rFonts w:ascii="Times New Roman" w:hAnsi="Times New Roman" w:eastAsia="Times New Roman" w:cs="Times New Roman"/>
          <w:b/>
          <w:color w:val="333333"/>
          <w:sz w:val="27"/>
          <w:highlight w:val="yellow"/>
        </w:rPr>
        <w:t xml:space="preserve">размещается государственное задание (заказ) или </w:t>
      </w:r>
      <w:r>
        <w:rPr>
          <w:rFonts w:ascii="Times New Roman" w:hAnsi="Times New Roman" w:eastAsia="Times New Roman" w:cs="Times New Roman"/>
          <w:b/>
          <w:color w:val="333333"/>
          <w:sz w:val="27"/>
        </w:rPr>
        <w:t xml:space="preserve">муниципальное задание (заказ), подлежащих включению в реестры государственных или муниципальных ус</w:t>
      </w:r>
      <w:r>
        <w:rPr>
          <w:rFonts w:ascii="Times New Roman" w:hAnsi="Times New Roman" w:eastAsia="Times New Roman" w:cs="Times New Roman"/>
          <w:b/>
          <w:color w:val="333333"/>
          <w:sz w:val="27"/>
        </w:rPr>
        <w:t xml:space="preserve">луг и предоставляемых в электронной форме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(В редакции Постановления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</w:rPr>
        <w:t xml:space="preserve"> </w:t>
      </w:r>
      <w:hyperlink r:id="rId11" w:tooltip="http://pravo.gov.ru/proxy/ips/?docbody=&amp;prevDoc=102147153&amp;backlink=1&amp;&amp;nd=102354322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highlight w:val="none"/>
            <w:u w:val="single"/>
          </w:rPr>
          <w:t xml:space="preserve">от 23.06.2014  № 581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; распоряжений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</w:rPr>
        <w:t xml:space="preserve"> </w:t>
      </w:r>
      <w:hyperlink r:id="rId12" w:tooltip="http://pravo.gov.ru/proxy/ips/?docbody=&amp;prevDoc=102147153&amp;backlink=1&amp;&amp;nd=102438720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highlight w:val="none"/>
            <w:u w:val="single"/>
          </w:rPr>
          <w:t xml:space="preserve">от 19.07.2017  № 1526-р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;</w:t>
      </w: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</w:rPr>
        <w:t xml:space="preserve"> </w:t>
      </w:r>
      <w:hyperlink r:id="rId13" w:tooltip="http://pravo.gov.ru/proxy/ips/?docbody=&amp;prevDoc=102147153&amp;backlink=1&amp;&amp;nd=102488042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highlight w:val="none"/>
            <w:u w:val="single"/>
          </w:rPr>
          <w:t xml:space="preserve">от 28.11.2018  № 2611-р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)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I. Услуги, оказываемые федеральными государственными учреждениями и другими организациями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Образование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1. 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2. 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3. Предоставление информации о результатах сданных экзаменов, результатах тестирования и иных вступительных испытаний, а также о зачислении в федеральное государственное образовательное учреждение.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4. Предоставление информации о текущей успеваемости учащегося, ведение дневника и журнала успеваемости.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5. 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6. 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7. Предоставление информации из федеральной базы данных о результатах единого государственного экзамена.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Здравоохранение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8. Пред</w:t>
      </w: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оставление информации о порядке оказания медицинской помощи в медицинской организации, подведомственной федеральному органу исполнительной власти.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675"/>
        <w:jc w:val="both"/>
        <w:spacing w:before="90" w:after="9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9. Выдача направления на госпитализацию для оказания специализированной или высокотехнологичной медицинской помощи медицинской организацией, подведомственной федеральному органу исполнительной власти.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10. Выдача гражданам направлений на прохождение медико-социальной экспертизы.</w:t>
      </w:r>
      <w:r/>
    </w:p>
    <w:p>
      <w:pPr>
        <w:ind w:left="0" w:right="0" w:firstLine="675"/>
        <w:jc w:val="both"/>
        <w:spacing w:before="90" w:after="90"/>
        <w:shd w:val="clear" w:color="ffffff" w:fill="ffffff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yellow"/>
        </w:rPr>
        <w:t xml:space="preserve">11. Запись на прием к врачу в медицинскую организацию, подведомственную федеральному органу исполнительной власти.</w:t>
      </w:r>
      <w:r>
        <w:rPr>
          <w:highlight w:val="yellow"/>
        </w:rPr>
      </w:r>
    </w:p>
    <w:p>
      <w:pPr>
        <w:ind w:left="0" w:right="0" w:firstLine="675"/>
        <w:jc w:val="both"/>
        <w:spacing w:before="90" w:after="90"/>
        <w:shd w:val="clear" w:color="ffffff" w:fill="ffffff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1</w:t>
      </w:r>
      <w:r>
        <w:rPr>
          <w:rFonts w:ascii="Times New Roman" w:hAnsi="Times New Roman" w:eastAsia="Times New Roman" w:cs="Times New Roman"/>
          <w:color w:val="1111ee"/>
          <w:sz w:val="27"/>
          <w:highlight w:val="yellow"/>
        </w:rPr>
        <w:t xml:space="preserve">2. Прием заявок (запись) на вызов врача на дом в медицинской организации, подведомственной федеральному органу исполнительной власти.</w:t>
      </w:r>
      <w:r>
        <w:rPr>
          <w:highlight w:val="yellow"/>
        </w:rPr>
      </w:r>
    </w:p>
    <w:p>
      <w:pPr>
        <w:ind w:left="0" w:right="0" w:firstLine="675"/>
        <w:jc w:val="both"/>
        <w:spacing w:before="90" w:after="90"/>
        <w:shd w:val="clear" w:color="ffffff" w:fill="ffffff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yellow"/>
        </w:rPr>
        <w:t xml:space="preserve">13. Предоставление сведений о прикреплении к медицинской организации, подведомственной федеральному органу исполнительной власти.</w:t>
      </w:r>
      <w:r>
        <w:rPr>
          <w:highlight w:val="yellow"/>
        </w:rPr>
      </w:r>
    </w:p>
    <w:p>
      <w:pPr>
        <w:ind w:left="0" w:right="0" w:firstLine="675"/>
        <w:jc w:val="both"/>
        <w:spacing w:before="90" w:after="90"/>
        <w:shd w:val="clear" w:color="ffffff" w:fill="ffffff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yellow"/>
        </w:rPr>
        <w:t xml:space="preserve">14. Запись для прохождения профилактических медицинских осмотров, диспансеризации в медицинской организации, подведомственной федеральному органу исполнительной власти.</w:t>
      </w:r>
      <w:r>
        <w:rPr>
          <w:highlight w:val="yellow"/>
        </w:rPr>
      </w:r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(Подраздел в редакции Распоряжения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</w:rPr>
        <w:t xml:space="preserve"> </w:t>
      </w:r>
      <w:hyperlink r:id="rId14" w:tooltip="http://pravo.gov.ru/proxy/ips/?docbody=&amp;prevDoc=102147153&amp;backlink=1&amp;&amp;nd=102438720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u w:val="single"/>
          </w:rPr>
          <w:t xml:space="preserve">от 19.07.2017  № 1526-р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)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Медико-социальная экспертиза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14</w:t>
      </w:r>
      <w:r>
        <w:rPr>
          <w:rFonts w:ascii="Times New Roman" w:hAnsi="Times New Roman" w:eastAsia="Times New Roman" w:cs="Times New Roman"/>
          <w:color w:val="1111ee"/>
          <w:sz w:val="17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. Прием заявлений о предоставлении услуги по проведению медико-социальной экспертизы в федеральных государственных учреждениях медико-социальной экспертизы и прилагаемых к ним документов.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14</w:t>
      </w:r>
      <w:r>
        <w:rPr>
          <w:rFonts w:ascii="Times New Roman" w:hAnsi="Times New Roman" w:eastAsia="Times New Roman" w:cs="Times New Roman"/>
          <w:color w:val="1111ee"/>
          <w:sz w:val="17"/>
          <w:highlight w:val="none"/>
          <w:u w:val="none"/>
        </w:rPr>
        <w:t xml:space="preserve">2</w:t>
      </w: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. Выдача гражданам приглашений для проведения медико-социальной экспертизы (извещений о проведении медико-социальной экспертизы).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14</w:t>
      </w:r>
      <w:r>
        <w:rPr>
          <w:rFonts w:ascii="Times New Roman" w:hAnsi="Times New Roman" w:eastAsia="Times New Roman" w:cs="Times New Roman"/>
          <w:color w:val="1111ee"/>
          <w:sz w:val="17"/>
          <w:highlight w:val="none"/>
          <w:u w:val="none"/>
        </w:rPr>
        <w:t xml:space="preserve">3</w:t>
      </w: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. Выдача оформленных по результатам медико-социальной экспертизы: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индивидуальной программы реабилитации или абилитации инвалида;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индивидуальной программы реабилитации или абилитации ребенка-инвалида;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программы реабилитации пострадавшего в результате несчастного случая на производстве и профессионального заболевания;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заключения об установлении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</w:t>
      </w: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заключения о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(военнослужащих, проходящих военну</w:t>
      </w: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ю службу по контракту);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справки о результатах медико-социальной экспертизы.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14</w:t>
      </w:r>
      <w:r>
        <w:rPr>
          <w:rFonts w:ascii="Times New Roman" w:hAnsi="Times New Roman" w:eastAsia="Times New Roman" w:cs="Times New Roman"/>
          <w:color w:val="1111ee"/>
          <w:sz w:val="17"/>
          <w:highlight w:val="none"/>
          <w:u w:val="none"/>
        </w:rPr>
        <w:t xml:space="preserve">4</w:t>
      </w:r>
      <w:r>
        <w:rPr>
          <w:rFonts w:ascii="Times New Roman" w:hAnsi="Times New Roman" w:eastAsia="Times New Roman" w:cs="Times New Roman"/>
          <w:color w:val="1111ee"/>
          <w:sz w:val="27"/>
          <w:highlight w:val="none"/>
        </w:rPr>
        <w:t xml:space="preserve">. Выдача по заявлению гражданина (его законного или уполномоченного представителя) копий акта медико-социальной экспертизы гражданина и протокола проведения медико-социальной экспертизы гражданина.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(Подраздел дополнен - Распоряжение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</w:rPr>
        <w:t xml:space="preserve"> </w:t>
      </w:r>
      <w:hyperlink r:id="rId15" w:tooltip="http://pravo.gov.ru/proxy/ips/?docbody=&amp;prevDoc=102147153&amp;backlink=1&amp;&amp;nd=102488042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highlight w:val="none"/>
            <w:u w:val="single"/>
          </w:rPr>
          <w:t xml:space="preserve">от 28.11.2018  № 2611-р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highlight w:val="none"/>
          <w:u w:val="none"/>
        </w:rPr>
        <w:t xml:space="preserve">)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Культура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15. Предоставление доступа к библиографической информации сводного электронного каталога библиотек России.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16. Предоставление библиографической информации из государственных библиотечных фондов, в том числе в части, не касающейся авторских прав.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Архивный фонд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17. Прием заявок (запросов) федеральными государственными архивами на предоставление архивных документов (архивных справок, выписок и копий).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Интеллектуальная собственность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18. Прием заявок на объекты патентного права, в том числе международных заявок на изобретения, полезные модели и промышленные образцы, возражений на решения, принятые по результатам экспертизы.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19. Прием заявлений (в том числе международных заявок) о государственной регистрации средств индивидуализации, возражений на решения, принятые по результатам экспертизы, заявлений о признании товарного знака или селекционного достижения общеизвестным в Рос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сийской Федерации товарным знаком или селекционным достижением.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20. Прием заявлений о государственной регистрации программ для электронных вычислительных машин, баз данных и топологий интегральных микросхем.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21. 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 на результаты интеллектуальной деятельности и средства индивидуализации, а также сделок, предусматри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22. 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23. Предоставление информации о зарегистрированных результатах интеллектуальной деятельности и средствах их индивидуализации, их статусе.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II. Услуги, оказываемые государственными учреждениями субъекта Российской Федерации и другими организациями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Образование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24. 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  <w:highlight w:val="none"/>
        </w:rPr>
        <w:t xml:space="preserve">25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. 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обще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образовательных программ.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26. 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27. 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28. Предоставление информации о текущей успеваемости учащегося в государственном образовательном учреждении субъекта Российской Федерации, ведение дневника и журнала успеваемости.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29. 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30. 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31. Предоставление информации из базы данных субъектов Российской Федерации о результатах единого государственного экзамена.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Здравоохранение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32. 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33. Выдача гражданам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34. 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35. 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</w:t>
      </w:r>
      <w:r>
        <w:rPr>
          <w:rFonts w:ascii="Times New Roman" w:hAnsi="Times New Roman" w:eastAsia="Times New Roman" w:cs="Times New Roman"/>
          <w:color w:val="1111ee"/>
          <w:sz w:val="27"/>
        </w:rPr>
        <w:t xml:space="preserve">ской помощи.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36. 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36</w:t>
      </w:r>
      <w:r>
        <w:rPr>
          <w:rFonts w:ascii="Times New Roman" w:hAnsi="Times New Roman" w:eastAsia="Times New Roman" w:cs="Times New Roman"/>
          <w:color w:val="0000af"/>
          <w:sz w:val="17"/>
          <w:u w:val="none"/>
        </w:rPr>
        <w:t xml:space="preserve">1</w:t>
      </w:r>
      <w:r>
        <w:rPr>
          <w:rFonts w:ascii="Times New Roman" w:hAnsi="Times New Roman" w:eastAsia="Times New Roman" w:cs="Times New Roman"/>
          <w:color w:val="1111ee"/>
          <w:sz w:val="27"/>
        </w:rPr>
        <w:t xml:space="preserve">. Предоставление сведений о прикреплении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36</w:t>
      </w:r>
      <w:r>
        <w:rPr>
          <w:rFonts w:ascii="Times New Roman" w:hAnsi="Times New Roman" w:eastAsia="Times New Roman" w:cs="Times New Roman"/>
          <w:color w:val="0000af"/>
          <w:sz w:val="17"/>
          <w:u w:val="none"/>
        </w:rPr>
        <w:t xml:space="preserve">2</w:t>
      </w:r>
      <w:r>
        <w:rPr>
          <w:rFonts w:ascii="Times New Roman" w:hAnsi="Times New Roman" w:eastAsia="Times New Roman" w:cs="Times New Roman"/>
          <w:color w:val="1111ee"/>
          <w:sz w:val="27"/>
        </w:rPr>
        <w:t xml:space="preserve">. Запись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(Подраздел в редакции Распоряжения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</w:rPr>
        <w:t xml:space="preserve"> </w:t>
      </w:r>
      <w:hyperlink r:id="rId16" w:tooltip="http://pravo.gov.ru/proxy/ips/?docbody=&amp;prevDoc=102147153&amp;backlink=1&amp;&amp;nd=102438720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u w:val="single"/>
          </w:rPr>
          <w:t xml:space="preserve">от 19.07.2017  № 1526-р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)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Культура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37. 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38. Предоставление доступа к изданиям, переведенным в электронный вид, хранящимся в библиотеках субъекта Российской Федерации, в том числе к фонду редких книг, с учетом соблюдения требований законодательства Российской Федерации об авторских и смежных прав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ах.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39. Предоставление доступа к справочно-поисковому аппарату и базам данных библиотек субъекта Российской Федерации.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40. Предоставление информации о проведении ярмарок, выставок народного творчества, ремесел на территории субъекта Российской Федерации.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41. Запись на обзорные, тематические и интерактивные экскурсии, проводимые государственным учреждением культуры субъекта Российской Федерации.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42. Предоставление информации об объектах культурного наследия регионального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) народов Российской Федерации.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Архивный фонд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43. 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Социальное обслуживание населения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44. Предоставление информации о порядке предоставления социальных услуг в сфере социального обслуживания граждан поставщиками социальных услуг.</w:t>
      </w:r>
      <w:r>
        <w:rPr>
          <w:rFonts w:ascii="Times New Roman" w:hAnsi="Times New Roman" w:eastAsia="Times New Roman" w:cs="Times New Roman"/>
          <w:i/>
          <w:color w:val="1111ee"/>
          <w:sz w:val="27"/>
        </w:rPr>
        <w:t xml:space="preserve"> </w:t>
      </w:r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(В редакции Постановления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</w:rPr>
        <w:t xml:space="preserve"> </w:t>
      </w:r>
      <w:hyperlink r:id="rId17" w:tooltip="http://pravo.gov.ru/proxy/ips/?docbody=&amp;prevDoc=102147153&amp;backlink=1&amp;&amp;nd=102354322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u w:val="single"/>
          </w:rPr>
          <w:t xml:space="preserve">от 23.06.2014  № 581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)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45. Прием заявлений о предоставлении социальных услуг в организациях социального обслуживания субъекта Российской Федерации.</w:t>
      </w:r>
      <w:r>
        <w:rPr>
          <w:rFonts w:ascii="Times New Roman" w:hAnsi="Times New Roman" w:eastAsia="Times New Roman" w:cs="Times New Roman"/>
          <w:i/>
          <w:color w:val="1111ee"/>
          <w:sz w:val="27"/>
        </w:rPr>
        <w:t xml:space="preserve"> </w:t>
      </w:r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(В редакции Постановления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</w:rPr>
        <w:t xml:space="preserve"> </w:t>
      </w:r>
      <w:hyperlink r:id="rId18" w:tooltip="http://pravo.gov.ru/proxy/ips/?docbody=&amp;prevDoc=102147153&amp;backlink=1&amp;&amp;nd=102354322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u w:val="single"/>
          </w:rPr>
          <w:t xml:space="preserve">от 23.06.2014  № 581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)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Жилищно-коммунальное хозяйство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46. 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47. 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Труд и занятость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48. Прием заявлений об участии в оплачиваемых общественных работах и предоставление информации об организации таких работ.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49. Прием заявлений о временном трудоустройстве несовершеннолетних граждан в возрасте от 14 до 18 лет в свободное от учебы время, безработных граждан, испытывающих трудности в поиске работы, безработных граждан в возрасте от 18 до 20 лет из числа выпускник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ов образовательных учреждений начального и среднего профессионального образования, ищущих работу впервые.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50. 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51. Предоставление информации работодателям о кандидатурах на замещение вакансий.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52. 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), составленный с учетом возможностей и потребностей гражданина и положения на рынке труда субъектов Российской Федерации, и предложений по реализации указанных рекомендаций.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Физкультура и спорт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53. Предоставление информации о проводимых на территории субъекта Российской Федерации государственным учреждением в области физической культуры и спорта субъекта Российской Федерации спортивных и оздоровительных мероприятиях и прием заявок на участие в эт</w:t>
      </w:r>
      <w:r>
        <w:rPr>
          <w:rFonts w:ascii="Times New Roman" w:hAnsi="Times New Roman" w:eastAsia="Times New Roman" w:cs="Times New Roman"/>
          <w:color w:val="333333"/>
          <w:sz w:val="27"/>
        </w:rPr>
        <w:t xml:space="preserve">их мероприятиях.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Строительство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54. Предоставление информации о порядке проведения государственной экспертизы проектной документации и результатов инженерных изысканий.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55. 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III. Услуги, оказываемые муниципальными учреждениями и другими организациями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Образование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56. 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57. 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58. 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59. 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60. 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61. 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62. 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63. Предоставление информации из федеральной базы данных о результатах единого государственного экзамена.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Здравоохранение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64. Запись на прием к врачу в медицинскую организацию, подведомственную органам местного самоуправления.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65. Выдача гражданам медицинской организацией, подведомственной органам местного самоуправления, направлений на прохождение медико-социальной экспертизы.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66. Прием заявок (запись) на вызов врача на дом в медицинской организации, подведомственной органам местного самоуправления.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66</w:t>
      </w:r>
      <w:r>
        <w:rPr>
          <w:rFonts w:ascii="Times New Roman" w:hAnsi="Times New Roman" w:eastAsia="Times New Roman" w:cs="Times New Roman"/>
          <w:color w:val="0000af"/>
          <w:sz w:val="17"/>
          <w:u w:val="none"/>
        </w:rPr>
        <w:t xml:space="preserve">1</w:t>
      </w:r>
      <w:r>
        <w:rPr>
          <w:rFonts w:ascii="Times New Roman" w:hAnsi="Times New Roman" w:eastAsia="Times New Roman" w:cs="Times New Roman"/>
          <w:color w:val="1111ee"/>
          <w:sz w:val="27"/>
        </w:rPr>
        <w:t xml:space="preserve">. Предоставление сведений о прикреплении к медицинской организации, подведомственной органам местного самоуправления.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ee"/>
          <w:sz w:val="27"/>
        </w:rPr>
        <w:t xml:space="preserve">66</w:t>
      </w:r>
      <w:r>
        <w:rPr>
          <w:rFonts w:ascii="Times New Roman" w:hAnsi="Times New Roman" w:eastAsia="Times New Roman" w:cs="Times New Roman"/>
          <w:color w:val="0000af"/>
          <w:sz w:val="17"/>
          <w:u w:val="none"/>
        </w:rPr>
        <w:t xml:space="preserve">2</w:t>
      </w:r>
      <w:r>
        <w:rPr>
          <w:rFonts w:ascii="Times New Roman" w:hAnsi="Times New Roman" w:eastAsia="Times New Roman" w:cs="Times New Roman"/>
          <w:color w:val="1111ee"/>
          <w:sz w:val="27"/>
        </w:rPr>
        <w:t xml:space="preserve">. Запись для прохождения профилактических медицинских осмотров, диспансеризации в медицинской организации, подведомственной органам местного самоуправления.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(Подраздел в редакции Распоряжения Правительства Российской Федерации</w:t>
      </w:r>
      <w:r>
        <w:rPr>
          <w:rFonts w:ascii="Times New Roman" w:hAnsi="Times New Roman" w:eastAsia="Times New Roman" w:cs="Times New Roman"/>
          <w:i/>
          <w:color w:val="1111ee"/>
          <w:sz w:val="27"/>
        </w:rPr>
        <w:t xml:space="preserve"> </w:t>
      </w:r>
      <w:hyperlink r:id="rId19" w:tooltip="http://pravo.gov.ru/proxy/ips/?docbody=&amp;prevDoc=102147153&amp;backlink=1&amp;&amp;nd=102438720" w:history="1">
        <w:r>
          <w:rPr>
            <w:rStyle w:val="812"/>
            <w:rFonts w:ascii="Times New Roman" w:hAnsi="Times New Roman" w:eastAsia="Times New Roman" w:cs="Times New Roman"/>
            <w:color w:val="1c1cd6"/>
            <w:sz w:val="27"/>
            <w:u w:val="single"/>
          </w:rPr>
          <w:t xml:space="preserve">от 19.07.2017  № 1526-р</w:t>
        </w:r>
      </w:hyperlink>
      <w:r>
        <w:rPr>
          <w:rFonts w:ascii="Times New Roman" w:hAnsi="Times New Roman" w:eastAsia="Times New Roman" w:cs="Times New Roman"/>
          <w:i/>
          <w:color w:val="1111ee"/>
          <w:sz w:val="27"/>
          <w:u w:val="none"/>
        </w:rPr>
        <w:t xml:space="preserve">)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Культура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67. 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68. 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69. Предоставление доступа к справочно-поисковому аппарату и базам данных муниципальных библиотек.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70. Предоставление информации о проведении ярмарок, выставок народного творчества, ремесел на территории муниципального образования.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71. Запись на обзорные, тематические и интерактивные экскурсии.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675" w:right="675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Жилищно-коммунальное хозяйство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 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72. 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73. 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переводе.</w:t>
      </w:r>
      <w:r/>
    </w:p>
    <w:p>
      <w:pPr>
        <w:ind w:left="0" w:right="0" w:firstLine="675"/>
        <w:jc w:val="both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7"/>
        </w:rPr>
        <w:t xml:space="preserve">74. 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  <w:r/>
    </w:p>
    <w:p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pravo.gov.ru/proxy/ips/?docbody=&amp;prevDoc=102147153&amp;backlink=1&amp;&amp;nd=102354322" TargetMode="External"/><Relationship Id="rId9" Type="http://schemas.openxmlformats.org/officeDocument/2006/relationships/hyperlink" Target="http://pravo.gov.ru/proxy/ips/?docbody=&amp;prevDoc=102147153&amp;backlink=1&amp;&amp;nd=102438720" TargetMode="External"/><Relationship Id="rId10" Type="http://schemas.openxmlformats.org/officeDocument/2006/relationships/hyperlink" Target="http://pravo.gov.ru/proxy/ips/?docbody=&amp;prevDoc=102147153&amp;backlink=1&amp;&amp;nd=102488042" TargetMode="External"/><Relationship Id="rId11" Type="http://schemas.openxmlformats.org/officeDocument/2006/relationships/hyperlink" Target="http://pravo.gov.ru/proxy/ips/?docbody=&amp;prevDoc=102147153&amp;backlink=1&amp;&amp;nd=102354322" TargetMode="External"/><Relationship Id="rId12" Type="http://schemas.openxmlformats.org/officeDocument/2006/relationships/hyperlink" Target="http://pravo.gov.ru/proxy/ips/?docbody=&amp;prevDoc=102147153&amp;backlink=1&amp;&amp;nd=102438720" TargetMode="External"/><Relationship Id="rId13" Type="http://schemas.openxmlformats.org/officeDocument/2006/relationships/hyperlink" Target="http://pravo.gov.ru/proxy/ips/?docbody=&amp;prevDoc=102147153&amp;backlink=1&amp;&amp;nd=102488042" TargetMode="External"/><Relationship Id="rId14" Type="http://schemas.openxmlformats.org/officeDocument/2006/relationships/hyperlink" Target="http://pravo.gov.ru/proxy/ips/?docbody=&amp;prevDoc=102147153&amp;backlink=1&amp;&amp;nd=102438720" TargetMode="External"/><Relationship Id="rId15" Type="http://schemas.openxmlformats.org/officeDocument/2006/relationships/hyperlink" Target="http://pravo.gov.ru/proxy/ips/?docbody=&amp;prevDoc=102147153&amp;backlink=1&amp;&amp;nd=102488042" TargetMode="External"/><Relationship Id="rId16" Type="http://schemas.openxmlformats.org/officeDocument/2006/relationships/hyperlink" Target="http://pravo.gov.ru/proxy/ips/?docbody=&amp;prevDoc=102147153&amp;backlink=1&amp;&amp;nd=102438720" TargetMode="External"/><Relationship Id="rId17" Type="http://schemas.openxmlformats.org/officeDocument/2006/relationships/hyperlink" Target="http://pravo.gov.ru/proxy/ips/?docbody=&amp;prevDoc=102147153&amp;backlink=1&amp;&amp;nd=102354322" TargetMode="External"/><Relationship Id="rId18" Type="http://schemas.openxmlformats.org/officeDocument/2006/relationships/hyperlink" Target="http://pravo.gov.ru/proxy/ips/?docbody=&amp;prevDoc=102147153&amp;backlink=1&amp;&amp;nd=102354322" TargetMode="External"/><Relationship Id="rId19" Type="http://schemas.openxmlformats.org/officeDocument/2006/relationships/hyperlink" Target="http://pravo.gov.ru/proxy/ips/?docbody=&amp;prevDoc=102147153&amp;backlink=1&amp;&amp;nd=1024387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dergalenko-oa</cp:lastModifiedBy>
  <cp:revision>3</cp:revision>
  <dcterms:modified xsi:type="dcterms:W3CDTF">2025-04-14T07:41:25Z</dcterms:modified>
</cp:coreProperties>
</file>